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E6EA" w14:textId="3035CA68" w:rsidR="00DC6965" w:rsidRPr="00EF443D" w:rsidRDefault="006937A8" w:rsidP="00DC69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16"/>
          <w:szCs w:val="16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ABFE72A" wp14:editId="32F9B231">
                <wp:simplePos x="0" y="0"/>
                <wp:positionH relativeFrom="column">
                  <wp:posOffset>70485</wp:posOffset>
                </wp:positionH>
                <wp:positionV relativeFrom="paragraph">
                  <wp:posOffset>-35560</wp:posOffset>
                </wp:positionV>
                <wp:extent cx="1752600" cy="350520"/>
                <wp:effectExtent l="0" t="0" r="19050" b="1143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BFE732" w14:textId="225F78BB" w:rsidR="00CF7F1D" w:rsidRDefault="00F103E0" w:rsidP="005F7BC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財務相談</w:t>
                            </w:r>
                            <w:r w:rsidR="003B6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機関</w:t>
                            </w:r>
                            <w:r w:rsidR="00CF7F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FE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-2.8pt;width:138pt;height:27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" filled="f" fillcolor="yellow">
                <v:textbox>
                  <w:txbxContent>
                    <w:p w14:paraId="0ABFE732" w14:textId="225F78BB" w:rsidR="00CF7F1D" w:rsidRDefault="00F103E0" w:rsidP="005F7BC2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財務相談</w:t>
                      </w:r>
                      <w:r w:rsidR="003B61DD">
                        <w:rPr>
                          <w:rFonts w:hint="eastAsia"/>
                          <w:sz w:val="24"/>
                          <w:szCs w:val="24"/>
                        </w:rPr>
                        <w:t>機関</w:t>
                      </w:r>
                      <w:r w:rsidR="00CF7F1D">
                        <w:rPr>
                          <w:rFonts w:hint="eastAsia"/>
                          <w:sz w:val="24"/>
                          <w:szCs w:val="24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</w:p>
    <w:p w14:paraId="0ABFE6EB" w14:textId="4B3C3380" w:rsidR="00DC6965" w:rsidRPr="00EF443D" w:rsidRDefault="00B34887" w:rsidP="00DC6965">
      <w:pPr>
        <w:ind w:right="-1"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　　　　</w:t>
      </w:r>
      <w:r w:rsidR="00C52697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　</w:t>
      </w:r>
      <w:r w:rsidR="00DC6965" w:rsidRPr="00EF443D">
        <w:rPr>
          <w:rFonts w:hint="eastAsia"/>
          <w:color w:val="auto"/>
        </w:rPr>
        <w:t>年　　月　　日</w:t>
      </w:r>
    </w:p>
    <w:p w14:paraId="0ABFE6ED" w14:textId="1F775A16" w:rsidR="00DC6965" w:rsidRPr="00EF443D" w:rsidRDefault="009A56FC" w:rsidP="00DC6965">
      <w:pPr>
        <w:jc w:val="lef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様</w:t>
      </w:r>
    </w:p>
    <w:p w14:paraId="0ABFE6F0" w14:textId="64F09F7B" w:rsidR="00DC6965" w:rsidRPr="00EF443D" w:rsidRDefault="00F103E0" w:rsidP="00DC6965">
      <w:pPr>
        <w:ind w:firstLineChars="2430" w:firstLine="5103"/>
        <w:jc w:val="left"/>
        <w:rPr>
          <w:color w:val="auto"/>
        </w:rPr>
      </w:pPr>
      <w:r>
        <w:rPr>
          <w:rFonts w:hint="eastAsia"/>
          <w:color w:val="auto"/>
        </w:rPr>
        <w:t>財務相談</w:t>
      </w:r>
      <w:r w:rsidR="00DC6965" w:rsidRPr="00EF443D">
        <w:rPr>
          <w:rFonts w:hint="eastAsia"/>
          <w:color w:val="auto"/>
        </w:rPr>
        <w:t>機関</w:t>
      </w:r>
    </w:p>
    <w:p w14:paraId="0ABFE6F1" w14:textId="77777777" w:rsidR="00DC6965" w:rsidRPr="00EF443D" w:rsidRDefault="00DC6965" w:rsidP="00DC6965">
      <w:pPr>
        <w:ind w:firstLineChars="2430" w:firstLine="5103"/>
        <w:jc w:val="left"/>
        <w:rPr>
          <w:color w:val="auto"/>
        </w:rPr>
      </w:pPr>
      <w:r w:rsidRPr="00EF443D">
        <w:rPr>
          <w:rFonts w:hint="eastAsia"/>
          <w:color w:val="auto"/>
        </w:rPr>
        <w:t>住　　所</w:t>
      </w:r>
    </w:p>
    <w:p w14:paraId="0ABFE6F2" w14:textId="77777777" w:rsidR="00DC6965" w:rsidRPr="00EF443D" w:rsidRDefault="00DC6965" w:rsidP="00DC6965">
      <w:pPr>
        <w:ind w:firstLineChars="2430" w:firstLine="5103"/>
        <w:jc w:val="left"/>
        <w:rPr>
          <w:color w:val="auto"/>
        </w:rPr>
      </w:pPr>
      <w:r w:rsidRPr="00EF443D">
        <w:rPr>
          <w:rFonts w:hint="eastAsia"/>
          <w:color w:val="auto"/>
        </w:rPr>
        <w:t>名　　称</w:t>
      </w:r>
    </w:p>
    <w:p w14:paraId="0ABFE6F3" w14:textId="77777777" w:rsidR="00DC6965" w:rsidRPr="00EF443D" w:rsidRDefault="00DC6965" w:rsidP="00DC6965">
      <w:pPr>
        <w:ind w:firstLineChars="2430" w:firstLine="5103"/>
        <w:jc w:val="left"/>
        <w:rPr>
          <w:color w:val="auto"/>
        </w:rPr>
      </w:pPr>
      <w:r w:rsidRPr="00EF443D">
        <w:rPr>
          <w:rFonts w:hint="eastAsia"/>
          <w:color w:val="auto"/>
        </w:rPr>
        <w:t xml:space="preserve">代表者役職・氏名　　　　　　　　　　　　</w:t>
      </w:r>
      <w:r w:rsidRPr="00EF443D">
        <w:rPr>
          <w:rFonts w:hint="eastAsia"/>
          <w:color w:val="auto"/>
        </w:rPr>
        <w:t xml:space="preserve"> </w:t>
      </w:r>
      <w:r w:rsidRPr="00EF443D">
        <w:rPr>
          <w:rFonts w:hint="eastAsia"/>
          <w:color w:val="auto"/>
        </w:rPr>
        <w:t>㊞</w:t>
      </w:r>
    </w:p>
    <w:p w14:paraId="0ABFE6F4" w14:textId="77777777" w:rsidR="00DC6965" w:rsidRPr="00EF443D" w:rsidRDefault="00DC6965" w:rsidP="00DC6965">
      <w:pPr>
        <w:ind w:firstLineChars="2430" w:firstLine="5103"/>
        <w:jc w:val="left"/>
        <w:rPr>
          <w:color w:val="auto"/>
        </w:rPr>
      </w:pPr>
    </w:p>
    <w:p w14:paraId="0ABFE6F5" w14:textId="6A49F7EB" w:rsidR="00DC6965" w:rsidRPr="000745FF" w:rsidRDefault="00C52697" w:rsidP="000745FF">
      <w:pPr>
        <w:jc w:val="center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令和</w:t>
      </w:r>
      <w:r w:rsidR="0007581E">
        <w:rPr>
          <w:rFonts w:asciiTheme="majorEastAsia" w:eastAsiaTheme="majorEastAsia" w:hAnsiTheme="majorEastAsia" w:hint="eastAsia"/>
          <w:color w:val="FF0000"/>
        </w:rPr>
        <w:t>７</w:t>
      </w:r>
      <w:r w:rsidR="00AC32C1">
        <w:rPr>
          <w:rFonts w:asciiTheme="majorEastAsia" w:eastAsiaTheme="majorEastAsia" w:hAnsiTheme="majorEastAsia" w:hint="eastAsia"/>
          <w:color w:val="auto"/>
        </w:rPr>
        <w:t>年度</w:t>
      </w:r>
      <w:r w:rsidR="00717476">
        <w:rPr>
          <w:rFonts w:asciiTheme="majorEastAsia" w:eastAsiaTheme="majorEastAsia" w:hAnsiTheme="majorEastAsia" w:hint="eastAsia"/>
          <w:color w:val="auto"/>
        </w:rPr>
        <w:t>地域社会維持推進交付金</w:t>
      </w:r>
      <w:r w:rsidR="006159F2">
        <w:rPr>
          <w:rFonts w:asciiTheme="majorEastAsia" w:eastAsiaTheme="majorEastAsia" w:hAnsiTheme="majorEastAsia" w:hint="eastAsia"/>
          <w:color w:val="auto"/>
        </w:rPr>
        <w:t>事業</w:t>
      </w:r>
      <w:r w:rsidR="00AC32C1">
        <w:rPr>
          <w:rFonts w:asciiTheme="majorEastAsia" w:eastAsiaTheme="majorEastAsia" w:hAnsiTheme="majorEastAsia" w:hint="eastAsia"/>
          <w:color w:val="auto"/>
        </w:rPr>
        <w:t>に</w:t>
      </w:r>
      <w:r w:rsidR="00E222A4">
        <w:rPr>
          <w:rFonts w:asciiTheme="majorEastAsia" w:eastAsiaTheme="majorEastAsia" w:hAnsiTheme="majorEastAsia" w:hint="eastAsia"/>
          <w:color w:val="auto"/>
        </w:rPr>
        <w:t>かかる</w:t>
      </w:r>
      <w:r w:rsidR="00AC32C1">
        <w:rPr>
          <w:rFonts w:asciiTheme="majorEastAsia" w:eastAsiaTheme="majorEastAsia" w:hAnsiTheme="majorEastAsia" w:hint="eastAsia"/>
          <w:color w:val="auto"/>
        </w:rPr>
        <w:t>確認書</w:t>
      </w:r>
    </w:p>
    <w:p w14:paraId="0ABFE6F6" w14:textId="77777777" w:rsidR="00DC6965" w:rsidRPr="00297FD5" w:rsidRDefault="00DC6965" w:rsidP="00DC6965">
      <w:pPr>
        <w:jc w:val="center"/>
        <w:rPr>
          <w:color w:val="auto"/>
        </w:rPr>
      </w:pPr>
    </w:p>
    <w:p w14:paraId="0ABFE6F7" w14:textId="49DCFC10" w:rsidR="00DC6965" w:rsidRPr="00EF443D" w:rsidRDefault="00AC32C1" w:rsidP="00DC6965">
      <w:pPr>
        <w:ind w:firstLineChars="100" w:firstLine="210"/>
        <w:jc w:val="left"/>
        <w:rPr>
          <w:color w:val="auto"/>
        </w:rPr>
      </w:pPr>
      <w:r>
        <w:rPr>
          <w:rFonts w:hint="eastAsia"/>
          <w:color w:val="auto"/>
        </w:rPr>
        <w:t>下記の事業者が作成した事業計画書について、以下のとおり制度の趣旨</w:t>
      </w:r>
      <w:r w:rsidR="00DC6965" w:rsidRPr="00EF443D">
        <w:rPr>
          <w:rFonts w:hint="eastAsia"/>
          <w:color w:val="auto"/>
        </w:rPr>
        <w:t>に資することが見込まれることを確認します。</w:t>
      </w:r>
    </w:p>
    <w:p w14:paraId="0ABFE6F9" w14:textId="77777777" w:rsidR="00DC6965" w:rsidRPr="00EF443D" w:rsidRDefault="00DC6965" w:rsidP="00DC6965">
      <w:pPr>
        <w:pStyle w:val="a9"/>
        <w:rPr>
          <w:sz w:val="21"/>
          <w:szCs w:val="21"/>
        </w:rPr>
      </w:pPr>
    </w:p>
    <w:p w14:paraId="0ABFE6FB" w14:textId="0A29D438" w:rsidR="00DC6965" w:rsidRDefault="00DC6965" w:rsidP="00450CBF">
      <w:pPr>
        <w:pStyle w:val="a9"/>
        <w:rPr>
          <w:sz w:val="21"/>
          <w:szCs w:val="21"/>
        </w:rPr>
      </w:pPr>
      <w:r w:rsidRPr="00EF443D">
        <w:rPr>
          <w:rFonts w:hint="eastAsia"/>
          <w:sz w:val="21"/>
          <w:szCs w:val="21"/>
        </w:rPr>
        <w:t>記</w:t>
      </w:r>
    </w:p>
    <w:p w14:paraId="0ABFE6FC" w14:textId="77777777" w:rsidR="00DC6965" w:rsidRPr="00EF443D" w:rsidRDefault="00DC6965" w:rsidP="00DC6965">
      <w:pPr>
        <w:rPr>
          <w:color w:val="auto"/>
          <w:u w:val="single"/>
        </w:rPr>
      </w:pPr>
      <w:r w:rsidRPr="00EF443D">
        <w:rPr>
          <w:rFonts w:hint="eastAsia"/>
          <w:color w:val="auto"/>
        </w:rPr>
        <w:t>１．</w:t>
      </w:r>
      <w:r w:rsidRPr="00EF443D">
        <w:rPr>
          <w:rFonts w:hint="eastAsia"/>
          <w:color w:val="auto"/>
          <w:u w:val="single"/>
        </w:rPr>
        <w:t xml:space="preserve">事業者名　　　　　　　　　　　　　　　　　　　　　　　　　　　</w:t>
      </w:r>
    </w:p>
    <w:p w14:paraId="0ABFE6FD" w14:textId="77777777" w:rsidR="00DC6965" w:rsidRPr="00EF443D" w:rsidRDefault="00DC6965" w:rsidP="00DC6965">
      <w:pPr>
        <w:pStyle w:val="af6"/>
        <w:ind w:leftChars="0" w:left="0"/>
        <w:rPr>
          <w:szCs w:val="21"/>
          <w:u w:val="single"/>
        </w:rPr>
      </w:pPr>
      <w:r w:rsidRPr="00EF443D">
        <w:rPr>
          <w:rFonts w:hint="eastAsia"/>
          <w:szCs w:val="21"/>
        </w:rPr>
        <w:t>２．</w:t>
      </w:r>
      <w:r w:rsidRPr="00EF443D">
        <w:rPr>
          <w:rFonts w:hint="eastAsia"/>
          <w:szCs w:val="21"/>
          <w:u w:val="single"/>
        </w:rPr>
        <w:t xml:space="preserve">事業計画名　　　　　　　　　　　　　　　　　　　　　　　　　　</w:t>
      </w:r>
    </w:p>
    <w:p w14:paraId="0ABFE6FE" w14:textId="07EB6DF4" w:rsidR="00DC6965" w:rsidRPr="00EF443D" w:rsidRDefault="00DC6965" w:rsidP="00DC6965">
      <w:pPr>
        <w:rPr>
          <w:color w:val="auto"/>
          <w:u w:val="single"/>
        </w:rPr>
      </w:pPr>
      <w:r w:rsidRPr="00EF443D">
        <w:rPr>
          <w:rFonts w:hint="eastAsia"/>
          <w:color w:val="auto"/>
        </w:rPr>
        <w:t>３．</w:t>
      </w:r>
      <w:r w:rsidR="00F103E0">
        <w:rPr>
          <w:rFonts w:hint="eastAsia"/>
          <w:color w:val="auto"/>
          <w:u w:val="single"/>
        </w:rPr>
        <w:t>財務相談</w:t>
      </w:r>
      <w:r w:rsidRPr="00EF443D">
        <w:rPr>
          <w:rFonts w:hint="eastAsia"/>
          <w:color w:val="auto"/>
          <w:u w:val="single"/>
        </w:rPr>
        <w:t xml:space="preserve">機関担当者名　　　　　　　　　　　　　　　　　　　㊞　</w:t>
      </w:r>
      <w:r w:rsidRPr="00EF443D">
        <w:rPr>
          <w:rFonts w:hint="eastAsia"/>
          <w:color w:val="auto"/>
        </w:rPr>
        <w:t xml:space="preserve">　</w:t>
      </w:r>
    </w:p>
    <w:p w14:paraId="0ABFE6FF" w14:textId="0008749D" w:rsidR="00DC6965" w:rsidRPr="00EF443D" w:rsidRDefault="00DC6965" w:rsidP="00DC6965">
      <w:pPr>
        <w:pStyle w:val="af6"/>
        <w:ind w:leftChars="0" w:left="0"/>
        <w:rPr>
          <w:szCs w:val="21"/>
          <w:u w:val="single"/>
        </w:rPr>
      </w:pPr>
      <w:r w:rsidRPr="00EF443D">
        <w:rPr>
          <w:rFonts w:hint="eastAsia"/>
          <w:szCs w:val="21"/>
        </w:rPr>
        <w:t>４．</w:t>
      </w:r>
      <w:r w:rsidR="00F103E0">
        <w:rPr>
          <w:rFonts w:hint="eastAsia"/>
          <w:szCs w:val="21"/>
          <w:u w:val="single"/>
        </w:rPr>
        <w:t>財務相談</w:t>
      </w:r>
      <w:r w:rsidRPr="00EF443D">
        <w:rPr>
          <w:rFonts w:hint="eastAsia"/>
          <w:szCs w:val="21"/>
          <w:u w:val="single"/>
        </w:rPr>
        <w:t xml:space="preserve">機関電話番号　　　　　　　　　　　　　　　　　　　　　</w:t>
      </w:r>
    </w:p>
    <w:p w14:paraId="0ABFE700" w14:textId="4FFFF315" w:rsidR="00DC6965" w:rsidRPr="00EF443D" w:rsidRDefault="00DC6965" w:rsidP="00DC6965">
      <w:pPr>
        <w:pStyle w:val="af6"/>
        <w:ind w:leftChars="0" w:left="0"/>
        <w:rPr>
          <w:szCs w:val="21"/>
          <w:u w:val="single"/>
        </w:rPr>
      </w:pPr>
      <w:r w:rsidRPr="00EF443D">
        <w:rPr>
          <w:rFonts w:hint="eastAsia"/>
          <w:szCs w:val="21"/>
        </w:rPr>
        <w:t>５．</w:t>
      </w:r>
      <w:r w:rsidR="00F103E0">
        <w:rPr>
          <w:rFonts w:hint="eastAsia"/>
          <w:szCs w:val="21"/>
          <w:u w:val="single"/>
        </w:rPr>
        <w:t>財務相談</w:t>
      </w:r>
      <w:r w:rsidRPr="00EF443D">
        <w:rPr>
          <w:rFonts w:hint="eastAsia"/>
          <w:szCs w:val="21"/>
          <w:u w:val="single"/>
        </w:rPr>
        <w:t xml:space="preserve">機関担当者メールアドレス　　　　　　　　　　　　　　　</w:t>
      </w:r>
    </w:p>
    <w:p w14:paraId="60533DFC" w14:textId="3C693C2C" w:rsidR="00D00687" w:rsidRPr="00EF443D" w:rsidRDefault="00DC6965" w:rsidP="00DC6965">
      <w:pPr>
        <w:rPr>
          <w:color w:val="auto"/>
        </w:rPr>
      </w:pPr>
      <w:r w:rsidRPr="00EF443D">
        <w:rPr>
          <w:rFonts w:hint="eastAsia"/>
          <w:color w:val="auto"/>
        </w:rPr>
        <w:t>６．確認事項</w: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DC6965" w:rsidRPr="00EF443D" w14:paraId="0ABFE705" w14:textId="77777777" w:rsidTr="00450CBF">
        <w:trPr>
          <w:trHeight w:val="53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FE702" w14:textId="1253DC35" w:rsidR="00DC6965" w:rsidRPr="00EF443D" w:rsidRDefault="00AC32C1" w:rsidP="00450CBF">
            <w:pPr>
              <w:spacing w:line="280" w:lineRule="exact"/>
              <w:jc w:val="center"/>
              <w:rPr>
                <w:rFonts w:cs="Century"/>
                <w:color w:val="auto"/>
              </w:rPr>
            </w:pPr>
            <w:r>
              <w:rPr>
                <w:rFonts w:cs="Century" w:hint="eastAsia"/>
                <w:color w:val="auto"/>
              </w:rPr>
              <w:t>制度の趣旨に資すること</w:t>
            </w:r>
            <w:r w:rsidR="00DC6965" w:rsidRPr="00EF443D">
              <w:rPr>
                <w:rFonts w:cs="Century" w:hint="eastAsia"/>
                <w:color w:val="auto"/>
              </w:rPr>
              <w:t>が見込まれる事項</w:t>
            </w: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FE703" w14:textId="77777777" w:rsidR="002526D4" w:rsidRPr="00EF443D" w:rsidRDefault="00DC6965" w:rsidP="00450CBF">
            <w:pPr>
              <w:spacing w:line="280" w:lineRule="exact"/>
              <w:ind w:firstLineChars="50" w:firstLine="105"/>
              <w:rPr>
                <w:rFonts w:cs="Century"/>
                <w:color w:val="auto"/>
              </w:rPr>
            </w:pPr>
            <w:r w:rsidRPr="00EF443D">
              <w:rPr>
                <w:rFonts w:cs="Century" w:hint="eastAsia"/>
                <w:color w:val="auto"/>
              </w:rPr>
              <w:t>主たる理由（事業計画に対する改善提案の</w:t>
            </w:r>
          </w:p>
          <w:p w14:paraId="0ABFE704" w14:textId="77777777" w:rsidR="00DC6965" w:rsidRPr="00EF443D" w:rsidRDefault="00DC6965" w:rsidP="00450CBF">
            <w:pPr>
              <w:spacing w:line="280" w:lineRule="exact"/>
              <w:ind w:firstLineChars="50" w:firstLine="105"/>
              <w:rPr>
                <w:rFonts w:cs="Century"/>
                <w:color w:val="auto"/>
              </w:rPr>
            </w:pPr>
            <w:r w:rsidRPr="00EF443D">
              <w:rPr>
                <w:rFonts w:cs="Century" w:hint="eastAsia"/>
                <w:color w:val="auto"/>
              </w:rPr>
              <w:t>経緯等も記載してください）</w:t>
            </w:r>
          </w:p>
        </w:tc>
      </w:tr>
      <w:tr w:rsidR="00450CBF" w:rsidRPr="00EF443D" w14:paraId="0ABFE708" w14:textId="77777777" w:rsidTr="00450CBF">
        <w:trPr>
          <w:trHeight w:val="907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14:paraId="0ABFE706" w14:textId="63AE250A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</w:rPr>
            </w:pPr>
            <w:r w:rsidRPr="00717476">
              <w:rPr>
                <w:rFonts w:cs="Century" w:hint="eastAsia"/>
              </w:rPr>
              <w:t>製品・サービスに地域性があり、本事業終了後の成長（生産額増加・付加価値増加）が期待できる</w:t>
            </w:r>
          </w:p>
        </w:tc>
        <w:tc>
          <w:tcPr>
            <w:tcW w:w="4501" w:type="dxa"/>
            <w:tcBorders>
              <w:right w:val="single" w:sz="12" w:space="0" w:color="auto"/>
            </w:tcBorders>
          </w:tcPr>
          <w:p w14:paraId="0ABFE707" w14:textId="77777777" w:rsidR="00450CBF" w:rsidRPr="00EF443D" w:rsidRDefault="00450CBF" w:rsidP="00450CBF">
            <w:pPr>
              <w:spacing w:line="280" w:lineRule="exact"/>
              <w:rPr>
                <w:rFonts w:cs="Century"/>
                <w:color w:val="auto"/>
              </w:rPr>
            </w:pPr>
          </w:p>
        </w:tc>
      </w:tr>
      <w:tr w:rsidR="00450CBF" w:rsidRPr="00EF443D" w14:paraId="0ABFE70C" w14:textId="77777777" w:rsidTr="00450CBF">
        <w:trPr>
          <w:trHeight w:val="907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BFE70A" w14:textId="3827A33D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  <w:szCs w:val="21"/>
              </w:rPr>
            </w:pPr>
            <w:r w:rsidRPr="00717476">
              <w:rPr>
                <w:rFonts w:cs="Century" w:hint="eastAsia"/>
              </w:rPr>
              <w:t>製品・サービスに新規性があり市場訴求力の高さが期待できる</w:t>
            </w:r>
          </w:p>
        </w:tc>
        <w:tc>
          <w:tcPr>
            <w:tcW w:w="4501" w:type="dxa"/>
            <w:tcBorders>
              <w:top w:val="single" w:sz="4" w:space="0" w:color="auto"/>
              <w:right w:val="single" w:sz="12" w:space="0" w:color="auto"/>
            </w:tcBorders>
          </w:tcPr>
          <w:p w14:paraId="0ABFE70B" w14:textId="6DD193BB" w:rsidR="00450CBF" w:rsidRPr="00EF443D" w:rsidRDefault="00450CBF" w:rsidP="00450CBF">
            <w:pPr>
              <w:spacing w:line="280" w:lineRule="exact"/>
              <w:rPr>
                <w:rFonts w:cs="Century"/>
                <w:color w:val="auto"/>
              </w:rPr>
            </w:pPr>
          </w:p>
        </w:tc>
      </w:tr>
      <w:tr w:rsidR="00450CBF" w:rsidRPr="00EF443D" w14:paraId="0ABFE710" w14:textId="77777777" w:rsidTr="00450CBF">
        <w:trPr>
          <w:trHeight w:val="907"/>
        </w:trPr>
        <w:tc>
          <w:tcPr>
            <w:tcW w:w="5353" w:type="dxa"/>
            <w:tcBorders>
              <w:left w:val="single" w:sz="12" w:space="0" w:color="auto"/>
            </w:tcBorders>
            <w:vAlign w:val="center"/>
          </w:tcPr>
          <w:p w14:paraId="0ABFE70E" w14:textId="461BEB88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  <w:szCs w:val="21"/>
              </w:rPr>
            </w:pPr>
            <w:r w:rsidRPr="00717476">
              <w:rPr>
                <w:rFonts w:cs="Century" w:hint="eastAsia"/>
              </w:rPr>
              <w:t>対象とする市場について今後の進展が期待できる</w:t>
            </w:r>
          </w:p>
        </w:tc>
        <w:tc>
          <w:tcPr>
            <w:tcW w:w="4501" w:type="dxa"/>
            <w:tcBorders>
              <w:right w:val="single" w:sz="12" w:space="0" w:color="auto"/>
            </w:tcBorders>
          </w:tcPr>
          <w:p w14:paraId="0ABFE70F" w14:textId="77777777" w:rsidR="00450CBF" w:rsidRPr="00EF443D" w:rsidRDefault="00450CBF" w:rsidP="00450CBF">
            <w:pPr>
              <w:spacing w:line="280" w:lineRule="exact"/>
              <w:rPr>
                <w:rFonts w:cs="Century"/>
                <w:color w:val="auto"/>
              </w:rPr>
            </w:pPr>
          </w:p>
        </w:tc>
      </w:tr>
      <w:tr w:rsidR="00450CBF" w:rsidRPr="00EF443D" w14:paraId="741747AB" w14:textId="77777777" w:rsidTr="00450CBF">
        <w:trPr>
          <w:trHeight w:val="907"/>
        </w:trPr>
        <w:tc>
          <w:tcPr>
            <w:tcW w:w="53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CB2254" w14:textId="5CAF2F67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</w:rPr>
            </w:pPr>
            <w:r w:rsidRPr="00717476">
              <w:rPr>
                <w:rFonts w:cs="Century" w:hint="eastAsia"/>
              </w:rPr>
              <w:t>消費者等のニーズを捉えた開発・投資で販売の進展が期待できる</w:t>
            </w:r>
          </w:p>
        </w:tc>
        <w:tc>
          <w:tcPr>
            <w:tcW w:w="4501" w:type="dxa"/>
            <w:tcBorders>
              <w:right w:val="single" w:sz="12" w:space="0" w:color="auto"/>
            </w:tcBorders>
          </w:tcPr>
          <w:p w14:paraId="09F0C08B" w14:textId="602E80FB" w:rsidR="00450CBF" w:rsidRPr="00EF443D" w:rsidRDefault="00450CBF" w:rsidP="00450CBF">
            <w:pPr>
              <w:spacing w:line="280" w:lineRule="exact"/>
              <w:jc w:val="left"/>
              <w:rPr>
                <w:rFonts w:cs="Century"/>
                <w:color w:val="auto"/>
              </w:rPr>
            </w:pPr>
          </w:p>
        </w:tc>
      </w:tr>
      <w:tr w:rsidR="00450CBF" w:rsidRPr="00EF443D" w14:paraId="0ABFE714" w14:textId="77777777" w:rsidTr="00450CBF">
        <w:trPr>
          <w:trHeight w:val="907"/>
        </w:trPr>
        <w:tc>
          <w:tcPr>
            <w:tcW w:w="53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442AC3" w14:textId="39AA569F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</w:rPr>
            </w:pPr>
            <w:r w:rsidRPr="00717476">
              <w:rPr>
                <w:rFonts w:cs="Century" w:hint="eastAsia"/>
              </w:rPr>
              <w:t>資金計画の確実性（金融機関からの理解が得られ</w:t>
            </w:r>
          </w:p>
          <w:p w14:paraId="0ABFE712" w14:textId="43BCB9DD" w:rsidR="00450CBF" w:rsidRPr="00717476" w:rsidRDefault="00450CBF" w:rsidP="00717476">
            <w:pPr>
              <w:pStyle w:val="af6"/>
              <w:numPr>
                <w:ilvl w:val="1"/>
                <w:numId w:val="49"/>
              </w:numPr>
              <w:spacing w:line="280" w:lineRule="exact"/>
              <w:ind w:leftChars="0"/>
              <w:rPr>
                <w:rFonts w:cs="Century"/>
              </w:rPr>
            </w:pPr>
            <w:r w:rsidRPr="00717476">
              <w:rPr>
                <w:rFonts w:cs="Century" w:hint="eastAsia"/>
              </w:rPr>
              <w:t>ている等）が期待できる</w:t>
            </w:r>
          </w:p>
        </w:tc>
        <w:tc>
          <w:tcPr>
            <w:tcW w:w="4501" w:type="dxa"/>
            <w:tcBorders>
              <w:right w:val="single" w:sz="12" w:space="0" w:color="auto"/>
            </w:tcBorders>
          </w:tcPr>
          <w:p w14:paraId="0ABFE713" w14:textId="77777777" w:rsidR="00450CBF" w:rsidRPr="00EF443D" w:rsidRDefault="00450CBF" w:rsidP="00450CBF">
            <w:pPr>
              <w:spacing w:line="280" w:lineRule="exact"/>
              <w:rPr>
                <w:rFonts w:cs="Century"/>
                <w:color w:val="auto"/>
              </w:rPr>
            </w:pPr>
          </w:p>
        </w:tc>
      </w:tr>
      <w:tr w:rsidR="00450CBF" w:rsidRPr="00EF443D" w14:paraId="0ABFE717" w14:textId="77777777" w:rsidTr="00450CBF">
        <w:trPr>
          <w:trHeight w:val="907"/>
        </w:trPr>
        <w:tc>
          <w:tcPr>
            <w:tcW w:w="53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BFE715" w14:textId="734A9C45" w:rsidR="00450CBF" w:rsidRPr="00717476" w:rsidRDefault="00450CBF" w:rsidP="00717476">
            <w:pPr>
              <w:pStyle w:val="af6"/>
              <w:numPr>
                <w:ilvl w:val="0"/>
                <w:numId w:val="49"/>
              </w:numPr>
              <w:spacing w:line="280" w:lineRule="exact"/>
              <w:ind w:leftChars="0"/>
              <w:rPr>
                <w:rFonts w:cs="Century"/>
              </w:rPr>
            </w:pPr>
            <w:r w:rsidRPr="00717476">
              <w:rPr>
                <w:rFonts w:cs="Century" w:hint="eastAsia"/>
              </w:rPr>
              <w:t>その他（　　　　　　）</w:t>
            </w: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</w:tcPr>
          <w:p w14:paraId="0ABFE716" w14:textId="77777777" w:rsidR="00450CBF" w:rsidRPr="00EF443D" w:rsidRDefault="00450CBF" w:rsidP="00450CBF">
            <w:pPr>
              <w:spacing w:line="280" w:lineRule="exact"/>
              <w:rPr>
                <w:rFonts w:cs="Century"/>
                <w:color w:val="auto"/>
              </w:rPr>
            </w:pPr>
          </w:p>
        </w:tc>
      </w:tr>
    </w:tbl>
    <w:p w14:paraId="0ABFE724" w14:textId="21FCDCC6" w:rsidR="00DC6965" w:rsidRPr="00297FD5" w:rsidRDefault="00450CBF" w:rsidP="00297FD5">
      <w:pPr>
        <w:widowControl/>
        <w:spacing w:line="0" w:lineRule="atLeast"/>
        <w:ind w:left="378" w:hangingChars="236" w:hanging="378"/>
        <w:jc w:val="left"/>
        <w:rPr>
          <w:rFonts w:ascii="ＭＳ 明朝" w:hAnsi="ＭＳ 明朝"/>
          <w:color w:val="auto"/>
          <w:sz w:val="16"/>
          <w:szCs w:val="16"/>
        </w:rPr>
      </w:pPr>
      <w:r w:rsidRPr="00297FD5">
        <w:rPr>
          <w:rFonts w:ascii="ＭＳ 明朝" w:hAnsi="ＭＳ 明朝" w:hint="eastAsia"/>
          <w:color w:val="auto"/>
          <w:sz w:val="16"/>
          <w:szCs w:val="16"/>
        </w:rPr>
        <w:t>注１．提案事業の客観的評価がある場合</w:t>
      </w:r>
      <w:r w:rsidR="00F103E0" w:rsidRPr="00297FD5">
        <w:rPr>
          <w:rFonts w:ascii="ＭＳ 明朝" w:hAnsi="ＭＳ 明朝" w:hint="eastAsia"/>
          <w:color w:val="auto"/>
          <w:sz w:val="16"/>
          <w:szCs w:val="16"/>
        </w:rPr>
        <w:t>や提案事業の実施に当たり財務相談</w:t>
      </w:r>
      <w:r w:rsidR="00CE11C4" w:rsidRPr="00297FD5">
        <w:rPr>
          <w:rFonts w:ascii="ＭＳ 明朝" w:hAnsi="ＭＳ 明朝" w:hint="eastAsia"/>
          <w:color w:val="auto"/>
          <w:sz w:val="16"/>
          <w:szCs w:val="16"/>
        </w:rPr>
        <w:t>機関による支援を予定している場合には、その内容を「⑥</w:t>
      </w:r>
      <w:r w:rsidR="00DC6965" w:rsidRPr="00297FD5">
        <w:rPr>
          <w:rFonts w:ascii="ＭＳ 明朝" w:hAnsi="ＭＳ 明朝" w:hint="eastAsia"/>
          <w:color w:val="auto"/>
          <w:sz w:val="16"/>
          <w:szCs w:val="16"/>
        </w:rPr>
        <w:t>その他」欄に記載してください。</w:t>
      </w:r>
    </w:p>
    <w:p w14:paraId="0ABFE725" w14:textId="5774768B" w:rsidR="00DC6965" w:rsidRPr="00297FD5" w:rsidRDefault="00450CBF" w:rsidP="00297FD5">
      <w:pPr>
        <w:spacing w:line="0" w:lineRule="atLeast"/>
        <w:ind w:left="160" w:hangingChars="100" w:hanging="160"/>
        <w:rPr>
          <w:rFonts w:ascii="ＭＳ 明朝" w:hAnsi="ＭＳ 明朝"/>
          <w:color w:val="auto"/>
          <w:sz w:val="16"/>
          <w:szCs w:val="16"/>
        </w:rPr>
      </w:pPr>
      <w:r w:rsidRPr="00297FD5">
        <w:rPr>
          <w:rFonts w:ascii="ＭＳ 明朝" w:hAnsi="ＭＳ 明朝" w:hint="eastAsia"/>
          <w:color w:val="auto"/>
          <w:sz w:val="16"/>
          <w:szCs w:val="16"/>
        </w:rPr>
        <w:t>注２</w:t>
      </w:r>
      <w:r w:rsidR="00F103E0" w:rsidRPr="00297FD5">
        <w:rPr>
          <w:rFonts w:ascii="ＭＳ 明朝" w:hAnsi="ＭＳ 明朝" w:hint="eastAsia"/>
          <w:color w:val="auto"/>
          <w:sz w:val="16"/>
          <w:szCs w:val="16"/>
        </w:rPr>
        <w:t>．上記の代表者名欄に記入する氏名は、本書を確認する財務相談</w:t>
      </w:r>
      <w:r w:rsidR="00DC6965" w:rsidRPr="00297FD5">
        <w:rPr>
          <w:rFonts w:ascii="ＭＳ 明朝" w:hAnsi="ＭＳ 明朝" w:hint="eastAsia"/>
          <w:color w:val="auto"/>
          <w:sz w:val="16"/>
          <w:szCs w:val="16"/>
        </w:rPr>
        <w:t>機関の内部規定等により判断してください。</w:t>
      </w:r>
    </w:p>
    <w:p w14:paraId="0ABFE727" w14:textId="37D45E4A" w:rsidR="00DC6965" w:rsidRPr="00297FD5" w:rsidRDefault="00450CBF" w:rsidP="00297FD5">
      <w:pPr>
        <w:spacing w:line="0" w:lineRule="atLeast"/>
        <w:ind w:left="160" w:hangingChars="100" w:hanging="160"/>
        <w:rPr>
          <w:rFonts w:ascii="ＭＳ 明朝" w:hAnsi="ＭＳ 明朝"/>
          <w:color w:val="auto"/>
          <w:sz w:val="16"/>
          <w:szCs w:val="16"/>
        </w:rPr>
      </w:pPr>
      <w:r w:rsidRPr="00297FD5">
        <w:rPr>
          <w:rFonts w:ascii="ＭＳ 明朝" w:hAnsi="ＭＳ 明朝" w:hint="eastAsia"/>
          <w:color w:val="auto"/>
          <w:sz w:val="16"/>
          <w:szCs w:val="16"/>
        </w:rPr>
        <w:t>注３</w:t>
      </w:r>
      <w:r w:rsidR="00DC6965" w:rsidRPr="00297FD5">
        <w:rPr>
          <w:rFonts w:ascii="ＭＳ 明朝" w:hAnsi="ＭＳ 明朝" w:hint="eastAsia"/>
          <w:color w:val="auto"/>
          <w:sz w:val="16"/>
          <w:szCs w:val="16"/>
        </w:rPr>
        <w:t>．本確認書は融資の確約を前提としたものではありません。</w:t>
      </w:r>
    </w:p>
    <w:p w14:paraId="0ABFE728" w14:textId="77777777" w:rsidR="00DC6965" w:rsidRPr="00297FD5" w:rsidRDefault="00DC6965" w:rsidP="00297FD5">
      <w:pPr>
        <w:spacing w:line="220" w:lineRule="exact"/>
        <w:ind w:left="309" w:hangingChars="193" w:hanging="309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</w:p>
    <w:sectPr w:rsidR="00DC6965" w:rsidRPr="00297FD5" w:rsidSect="003F5F64">
      <w:headerReference w:type="default" r:id="rId8"/>
      <w:footerReference w:type="default" r:id="rId9"/>
      <w:pgSz w:w="11906" w:h="16838" w:code="9"/>
      <w:pgMar w:top="1094" w:right="1134" w:bottom="851" w:left="1134" w:header="284" w:footer="340" w:gutter="0"/>
      <w:pgNumType w:start="15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10C8" w14:textId="77777777" w:rsidR="00531EFF" w:rsidRDefault="00531EFF">
      <w:r>
        <w:separator/>
      </w:r>
    </w:p>
  </w:endnote>
  <w:endnote w:type="continuationSeparator" w:id="0">
    <w:p w14:paraId="097010FC" w14:textId="77777777" w:rsidR="00531EFF" w:rsidRDefault="0053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52E3" w14:textId="6848B670" w:rsidR="00335264" w:rsidRDefault="00335264">
    <w:pPr>
      <w:pStyle w:val="a6"/>
      <w:jc w:val="center"/>
    </w:pPr>
  </w:p>
  <w:p w14:paraId="1D71DB94" w14:textId="77777777" w:rsidR="00335264" w:rsidRDefault="003352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AB94" w14:textId="77777777" w:rsidR="00531EFF" w:rsidRDefault="00531EFF">
      <w:r>
        <w:separator/>
      </w:r>
    </w:p>
  </w:footnote>
  <w:footnote w:type="continuationSeparator" w:id="0">
    <w:p w14:paraId="70769DEA" w14:textId="77777777" w:rsidR="00531EFF" w:rsidRDefault="0053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E8A8" w14:textId="77777777" w:rsidR="00FE48B4" w:rsidRPr="00FE48B4" w:rsidRDefault="00FE48B4" w:rsidP="00FE48B4">
    <w:pPr>
      <w:overflowPunct/>
      <w:autoSpaceDE w:val="0"/>
      <w:autoSpaceDN w:val="0"/>
      <w:rPr>
        <w:rFonts w:ascii="ＭＳ Ｐゴシック" w:eastAsia="ＭＳ Ｐゴシック" w:hAnsi="ＭＳ Ｐゴシック"/>
        <w:color w:val="auto"/>
        <w:spacing w:val="2"/>
        <w:szCs w:val="16"/>
      </w:rPr>
    </w:pPr>
    <w:r w:rsidRPr="00FE48B4">
      <w:rPr>
        <w:rFonts w:ascii="ＭＳ Ｐゴシック" w:eastAsia="ＭＳ Ｐゴシック" w:hAnsi="ＭＳ Ｐゴシック" w:hint="eastAsia"/>
        <w:color w:val="auto"/>
        <w:spacing w:val="2"/>
        <w:szCs w:val="16"/>
      </w:rPr>
      <w:t>別記様式４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9D2E83"/>
    <w:multiLevelType w:val="hybridMultilevel"/>
    <w:tmpl w:val="815E584E"/>
    <w:lvl w:ilvl="0" w:tplc="159680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0B24272A"/>
    <w:multiLevelType w:val="hybridMultilevel"/>
    <w:tmpl w:val="F05CA39E"/>
    <w:lvl w:ilvl="0" w:tplc="408C9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C289B"/>
    <w:multiLevelType w:val="hybridMultilevel"/>
    <w:tmpl w:val="ED823594"/>
    <w:lvl w:ilvl="0" w:tplc="FAE0FA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6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8" w15:restartNumberingAfterBreak="0">
    <w:nsid w:val="22833199"/>
    <w:multiLevelType w:val="hybridMultilevel"/>
    <w:tmpl w:val="B62C6AEE"/>
    <w:lvl w:ilvl="0" w:tplc="66728B4E">
      <w:start w:val="1"/>
      <w:numFmt w:val="decimalFullWidth"/>
      <w:lvlText w:val="（%1）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9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B1C07EA"/>
    <w:multiLevelType w:val="hybridMultilevel"/>
    <w:tmpl w:val="67ACB576"/>
    <w:lvl w:ilvl="0" w:tplc="61F80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5C069C"/>
    <w:multiLevelType w:val="hybridMultilevel"/>
    <w:tmpl w:val="9A148CD8"/>
    <w:lvl w:ilvl="0" w:tplc="F4AC321A">
      <w:start w:val="1"/>
      <w:numFmt w:val="decimalFullWidth"/>
      <w:lvlText w:val="注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6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7" w15:restartNumberingAfterBreak="0">
    <w:nsid w:val="32E24C6F"/>
    <w:multiLevelType w:val="hybridMultilevel"/>
    <w:tmpl w:val="682487B4"/>
    <w:lvl w:ilvl="0" w:tplc="E416D96A">
      <w:start w:val="1"/>
      <w:numFmt w:val="decimalFullWidth"/>
      <w:lvlText w:val="注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B85ECA"/>
    <w:multiLevelType w:val="hybridMultilevel"/>
    <w:tmpl w:val="0158CCD4"/>
    <w:lvl w:ilvl="0" w:tplc="1D68A6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99A0712"/>
    <w:multiLevelType w:val="hybridMultilevel"/>
    <w:tmpl w:val="3BC8B13C"/>
    <w:lvl w:ilvl="0" w:tplc="C1A8CC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117645"/>
    <w:multiLevelType w:val="hybridMultilevel"/>
    <w:tmpl w:val="2EF0FA6C"/>
    <w:lvl w:ilvl="0" w:tplc="408C99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4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C7B31"/>
    <w:multiLevelType w:val="hybridMultilevel"/>
    <w:tmpl w:val="C47EC756"/>
    <w:lvl w:ilvl="0" w:tplc="408C991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7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8" w15:restartNumberingAfterBreak="0">
    <w:nsid w:val="568D27BF"/>
    <w:multiLevelType w:val="hybridMultilevel"/>
    <w:tmpl w:val="2C7E61E2"/>
    <w:lvl w:ilvl="0" w:tplc="0002B528">
      <w:start w:val="1"/>
      <w:numFmt w:val="decimalFullWidth"/>
      <w:lvlText w:val="注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596E15"/>
    <w:multiLevelType w:val="hybridMultilevel"/>
    <w:tmpl w:val="399ED99E"/>
    <w:lvl w:ilvl="0" w:tplc="AD5AC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3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EF4DE4"/>
    <w:multiLevelType w:val="hybridMultilevel"/>
    <w:tmpl w:val="506476A0"/>
    <w:lvl w:ilvl="0" w:tplc="33C0A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37" w15:restartNumberingAfterBreak="0">
    <w:nsid w:val="65F52B2C"/>
    <w:multiLevelType w:val="hybridMultilevel"/>
    <w:tmpl w:val="05C47780"/>
    <w:lvl w:ilvl="0" w:tplc="FB66424E">
      <w:start w:val="2"/>
      <w:numFmt w:val="bullet"/>
      <w:lvlText w:val="※"/>
      <w:lvlJc w:val="left"/>
      <w:pPr>
        <w:ind w:left="149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8" w15:restartNumberingAfterBreak="0">
    <w:nsid w:val="6A2F4D28"/>
    <w:multiLevelType w:val="multilevel"/>
    <w:tmpl w:val="7BC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B97C82"/>
    <w:multiLevelType w:val="hybridMultilevel"/>
    <w:tmpl w:val="F6E697C0"/>
    <w:lvl w:ilvl="0" w:tplc="05E6B8B4">
      <w:start w:val="1"/>
      <w:numFmt w:val="decimalEnclosedCircle"/>
      <w:lvlText w:val="%1"/>
      <w:lvlJc w:val="left"/>
      <w:pPr>
        <w:ind w:left="644" w:hanging="360"/>
      </w:pPr>
      <w:rPr>
        <w:rFonts w:ascii="ＭＳ ゴシック" w:eastAsia="ＭＳ ゴシック" w:hAnsi="ＭＳ ゴシック" w:cs="Times New Roman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1" w15:restartNumberingAfterBreak="0">
    <w:nsid w:val="6B0737B6"/>
    <w:multiLevelType w:val="hybridMultilevel"/>
    <w:tmpl w:val="56EC11CA"/>
    <w:lvl w:ilvl="0" w:tplc="6220C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D1054"/>
    <w:multiLevelType w:val="hybridMultilevel"/>
    <w:tmpl w:val="48C08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A446B2"/>
    <w:multiLevelType w:val="hybridMultilevel"/>
    <w:tmpl w:val="B62C6AEE"/>
    <w:lvl w:ilvl="0" w:tplc="66728B4E">
      <w:start w:val="1"/>
      <w:numFmt w:val="decimalFullWidth"/>
      <w:lvlText w:val="（%1）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45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6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7" w15:restartNumberingAfterBreak="0">
    <w:nsid w:val="78BB6F44"/>
    <w:multiLevelType w:val="hybridMultilevel"/>
    <w:tmpl w:val="572E11A4"/>
    <w:lvl w:ilvl="0" w:tplc="38FEE0A2">
      <w:start w:val="1"/>
      <w:numFmt w:val="decimalFullWidth"/>
      <w:lvlText w:val="注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8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9"/>
  </w:num>
  <w:num w:numId="3">
    <w:abstractNumId w:val="33"/>
  </w:num>
  <w:num w:numId="4">
    <w:abstractNumId w:val="32"/>
  </w:num>
  <w:num w:numId="5">
    <w:abstractNumId w:val="2"/>
  </w:num>
  <w:num w:numId="6">
    <w:abstractNumId w:val="7"/>
  </w:num>
  <w:num w:numId="7">
    <w:abstractNumId w:val="11"/>
  </w:num>
  <w:num w:numId="8">
    <w:abstractNumId w:val="36"/>
  </w:num>
  <w:num w:numId="9">
    <w:abstractNumId w:val="15"/>
  </w:num>
  <w:num w:numId="10">
    <w:abstractNumId w:val="24"/>
  </w:num>
  <w:num w:numId="11">
    <w:abstractNumId w:val="19"/>
  </w:num>
  <w:num w:numId="12">
    <w:abstractNumId w:val="48"/>
  </w:num>
  <w:num w:numId="13">
    <w:abstractNumId w:val="35"/>
  </w:num>
  <w:num w:numId="14">
    <w:abstractNumId w:val="16"/>
  </w:num>
  <w:num w:numId="15">
    <w:abstractNumId w:val="31"/>
  </w:num>
  <w:num w:numId="16">
    <w:abstractNumId w:val="27"/>
  </w:num>
  <w:num w:numId="17">
    <w:abstractNumId w:val="29"/>
  </w:num>
  <w:num w:numId="18">
    <w:abstractNumId w:val="18"/>
  </w:num>
  <w:num w:numId="19">
    <w:abstractNumId w:val="5"/>
  </w:num>
  <w:num w:numId="20">
    <w:abstractNumId w:val="45"/>
  </w:num>
  <w:num w:numId="21">
    <w:abstractNumId w:val="6"/>
  </w:num>
  <w:num w:numId="22">
    <w:abstractNumId w:val="23"/>
  </w:num>
  <w:num w:numId="23">
    <w:abstractNumId w:val="26"/>
  </w:num>
  <w:num w:numId="24">
    <w:abstractNumId w:val="10"/>
  </w:num>
  <w:num w:numId="25">
    <w:abstractNumId w:val="12"/>
  </w:num>
  <w:num w:numId="26">
    <w:abstractNumId w:val="46"/>
  </w:num>
  <w:num w:numId="27">
    <w:abstractNumId w:val="1"/>
  </w:num>
  <w:num w:numId="28">
    <w:abstractNumId w:val="37"/>
  </w:num>
  <w:num w:numId="29">
    <w:abstractNumId w:val="20"/>
  </w:num>
  <w:num w:numId="30">
    <w:abstractNumId w:val="14"/>
  </w:num>
  <w:num w:numId="31">
    <w:abstractNumId w:val="28"/>
  </w:num>
  <w:num w:numId="32">
    <w:abstractNumId w:val="17"/>
  </w:num>
  <w:num w:numId="33">
    <w:abstractNumId w:val="47"/>
  </w:num>
  <w:num w:numId="34">
    <w:abstractNumId w:val="21"/>
  </w:num>
  <w:num w:numId="35">
    <w:abstractNumId w:val="44"/>
  </w:num>
  <w:num w:numId="36">
    <w:abstractNumId w:val="8"/>
  </w:num>
  <w:num w:numId="37">
    <w:abstractNumId w:val="40"/>
  </w:num>
  <w:num w:numId="38">
    <w:abstractNumId w:val="38"/>
  </w:num>
  <w:num w:numId="39">
    <w:abstractNumId w:val="4"/>
  </w:num>
  <w:num w:numId="40">
    <w:abstractNumId w:val="13"/>
  </w:num>
  <w:num w:numId="41">
    <w:abstractNumId w:val="41"/>
  </w:num>
  <w:num w:numId="42">
    <w:abstractNumId w:val="30"/>
  </w:num>
  <w:num w:numId="43">
    <w:abstractNumId w:val="9"/>
  </w:num>
  <w:num w:numId="44">
    <w:abstractNumId w:val="34"/>
  </w:num>
  <w:num w:numId="45">
    <w:abstractNumId w:val="43"/>
  </w:num>
  <w:num w:numId="46">
    <w:abstractNumId w:val="3"/>
  </w:num>
  <w:num w:numId="47">
    <w:abstractNumId w:val="42"/>
  </w:num>
  <w:num w:numId="48">
    <w:abstractNumId w:val="22"/>
  </w:num>
  <w:num w:numId="4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0D4"/>
    <w:rsid w:val="000034C1"/>
    <w:rsid w:val="000047BF"/>
    <w:rsid w:val="0001234A"/>
    <w:rsid w:val="000160D7"/>
    <w:rsid w:val="000161BE"/>
    <w:rsid w:val="000226F1"/>
    <w:rsid w:val="00027B6B"/>
    <w:rsid w:val="00032AD6"/>
    <w:rsid w:val="00036665"/>
    <w:rsid w:val="0004342E"/>
    <w:rsid w:val="0005284D"/>
    <w:rsid w:val="000529B8"/>
    <w:rsid w:val="0006003B"/>
    <w:rsid w:val="00074061"/>
    <w:rsid w:val="000745FF"/>
    <w:rsid w:val="0007581E"/>
    <w:rsid w:val="00077916"/>
    <w:rsid w:val="00081E1B"/>
    <w:rsid w:val="00082B43"/>
    <w:rsid w:val="00091336"/>
    <w:rsid w:val="00092309"/>
    <w:rsid w:val="00093D22"/>
    <w:rsid w:val="000B4769"/>
    <w:rsid w:val="000B67D8"/>
    <w:rsid w:val="000C4694"/>
    <w:rsid w:val="000C6AD6"/>
    <w:rsid w:val="000E4975"/>
    <w:rsid w:val="000F411D"/>
    <w:rsid w:val="000F4BD3"/>
    <w:rsid w:val="00102B2D"/>
    <w:rsid w:val="001111BE"/>
    <w:rsid w:val="00116D02"/>
    <w:rsid w:val="00121031"/>
    <w:rsid w:val="001258E4"/>
    <w:rsid w:val="00126185"/>
    <w:rsid w:val="00127866"/>
    <w:rsid w:val="00130741"/>
    <w:rsid w:val="00132D4E"/>
    <w:rsid w:val="00144B2C"/>
    <w:rsid w:val="0014634D"/>
    <w:rsid w:val="00157E76"/>
    <w:rsid w:val="00173E56"/>
    <w:rsid w:val="00186047"/>
    <w:rsid w:val="001938B9"/>
    <w:rsid w:val="001942FD"/>
    <w:rsid w:val="001A12D1"/>
    <w:rsid w:val="001C205A"/>
    <w:rsid w:val="001D12DE"/>
    <w:rsid w:val="001D2386"/>
    <w:rsid w:val="001E379C"/>
    <w:rsid w:val="001E7226"/>
    <w:rsid w:val="001E744B"/>
    <w:rsid w:val="001F26D2"/>
    <w:rsid w:val="001F48F6"/>
    <w:rsid w:val="002119F4"/>
    <w:rsid w:val="002160D5"/>
    <w:rsid w:val="00222DC8"/>
    <w:rsid w:val="00223184"/>
    <w:rsid w:val="002328F0"/>
    <w:rsid w:val="002343F9"/>
    <w:rsid w:val="00237C16"/>
    <w:rsid w:val="002526D4"/>
    <w:rsid w:val="00265DF1"/>
    <w:rsid w:val="00266A64"/>
    <w:rsid w:val="002673B9"/>
    <w:rsid w:val="002675EA"/>
    <w:rsid w:val="00271BC0"/>
    <w:rsid w:val="00277BF5"/>
    <w:rsid w:val="00295529"/>
    <w:rsid w:val="00296F44"/>
    <w:rsid w:val="00297FD5"/>
    <w:rsid w:val="002A0622"/>
    <w:rsid w:val="002A1E1C"/>
    <w:rsid w:val="002A3264"/>
    <w:rsid w:val="002A7B20"/>
    <w:rsid w:val="002B5B61"/>
    <w:rsid w:val="002C15B6"/>
    <w:rsid w:val="002C22D4"/>
    <w:rsid w:val="002C2643"/>
    <w:rsid w:val="002C5B49"/>
    <w:rsid w:val="002C6A72"/>
    <w:rsid w:val="002D009D"/>
    <w:rsid w:val="002D335E"/>
    <w:rsid w:val="002D7E80"/>
    <w:rsid w:val="002E3415"/>
    <w:rsid w:val="002F2102"/>
    <w:rsid w:val="003000C8"/>
    <w:rsid w:val="00312664"/>
    <w:rsid w:val="003159F0"/>
    <w:rsid w:val="00316CB1"/>
    <w:rsid w:val="00326316"/>
    <w:rsid w:val="00327B5E"/>
    <w:rsid w:val="00335264"/>
    <w:rsid w:val="00337FAF"/>
    <w:rsid w:val="00342D3E"/>
    <w:rsid w:val="003465A0"/>
    <w:rsid w:val="00350F1C"/>
    <w:rsid w:val="00355DEB"/>
    <w:rsid w:val="00362171"/>
    <w:rsid w:val="003634E0"/>
    <w:rsid w:val="00383758"/>
    <w:rsid w:val="00394606"/>
    <w:rsid w:val="0039559E"/>
    <w:rsid w:val="00396AAB"/>
    <w:rsid w:val="003A739A"/>
    <w:rsid w:val="003B61DD"/>
    <w:rsid w:val="003D4126"/>
    <w:rsid w:val="003D71BC"/>
    <w:rsid w:val="003E7C53"/>
    <w:rsid w:val="003F3427"/>
    <w:rsid w:val="003F5F64"/>
    <w:rsid w:val="00402537"/>
    <w:rsid w:val="004035B0"/>
    <w:rsid w:val="00417604"/>
    <w:rsid w:val="004304B9"/>
    <w:rsid w:val="00433795"/>
    <w:rsid w:val="004339F0"/>
    <w:rsid w:val="004475DE"/>
    <w:rsid w:val="00450257"/>
    <w:rsid w:val="004506DB"/>
    <w:rsid w:val="00450CBF"/>
    <w:rsid w:val="00453A13"/>
    <w:rsid w:val="00454492"/>
    <w:rsid w:val="004609C4"/>
    <w:rsid w:val="00462541"/>
    <w:rsid w:val="00465E94"/>
    <w:rsid w:val="00466BF8"/>
    <w:rsid w:val="00467728"/>
    <w:rsid w:val="004701FE"/>
    <w:rsid w:val="00471725"/>
    <w:rsid w:val="00482453"/>
    <w:rsid w:val="00490FDF"/>
    <w:rsid w:val="00495B54"/>
    <w:rsid w:val="004A3D7F"/>
    <w:rsid w:val="004A7AD5"/>
    <w:rsid w:val="004B6692"/>
    <w:rsid w:val="004C1399"/>
    <w:rsid w:val="004C334F"/>
    <w:rsid w:val="004D25AF"/>
    <w:rsid w:val="004E2088"/>
    <w:rsid w:val="004E508E"/>
    <w:rsid w:val="0050462D"/>
    <w:rsid w:val="00507284"/>
    <w:rsid w:val="00507E5D"/>
    <w:rsid w:val="00513C0D"/>
    <w:rsid w:val="00521FD0"/>
    <w:rsid w:val="005229DD"/>
    <w:rsid w:val="00523495"/>
    <w:rsid w:val="00531EFF"/>
    <w:rsid w:val="0053234F"/>
    <w:rsid w:val="0053575A"/>
    <w:rsid w:val="005407F6"/>
    <w:rsid w:val="00555FAF"/>
    <w:rsid w:val="00572D52"/>
    <w:rsid w:val="005871DE"/>
    <w:rsid w:val="00592234"/>
    <w:rsid w:val="00593A9A"/>
    <w:rsid w:val="00597002"/>
    <w:rsid w:val="005A7C56"/>
    <w:rsid w:val="005B2D57"/>
    <w:rsid w:val="005B51E9"/>
    <w:rsid w:val="005C4886"/>
    <w:rsid w:val="005C6411"/>
    <w:rsid w:val="005C673C"/>
    <w:rsid w:val="005C7998"/>
    <w:rsid w:val="005D1C14"/>
    <w:rsid w:val="005D4510"/>
    <w:rsid w:val="005E083D"/>
    <w:rsid w:val="005E2173"/>
    <w:rsid w:val="005F1736"/>
    <w:rsid w:val="005F7BC2"/>
    <w:rsid w:val="006002C8"/>
    <w:rsid w:val="006159F2"/>
    <w:rsid w:val="00617C83"/>
    <w:rsid w:val="00621191"/>
    <w:rsid w:val="00624EA9"/>
    <w:rsid w:val="00630D6F"/>
    <w:rsid w:val="0063163E"/>
    <w:rsid w:val="00640FEA"/>
    <w:rsid w:val="0064393E"/>
    <w:rsid w:val="006469E9"/>
    <w:rsid w:val="006559BC"/>
    <w:rsid w:val="00674CFF"/>
    <w:rsid w:val="00681B6A"/>
    <w:rsid w:val="00690138"/>
    <w:rsid w:val="006937A8"/>
    <w:rsid w:val="006A2E07"/>
    <w:rsid w:val="006B0AF4"/>
    <w:rsid w:val="006C2581"/>
    <w:rsid w:val="006C46DB"/>
    <w:rsid w:val="006F09E5"/>
    <w:rsid w:val="00705EA8"/>
    <w:rsid w:val="007075A0"/>
    <w:rsid w:val="00710D29"/>
    <w:rsid w:val="007114B5"/>
    <w:rsid w:val="007127C9"/>
    <w:rsid w:val="00716E64"/>
    <w:rsid w:val="00717476"/>
    <w:rsid w:val="00723653"/>
    <w:rsid w:val="00723965"/>
    <w:rsid w:val="00747A81"/>
    <w:rsid w:val="00763687"/>
    <w:rsid w:val="007715D7"/>
    <w:rsid w:val="00774BFF"/>
    <w:rsid w:val="00776217"/>
    <w:rsid w:val="00780170"/>
    <w:rsid w:val="0078229A"/>
    <w:rsid w:val="007975DC"/>
    <w:rsid w:val="007B04D7"/>
    <w:rsid w:val="007B6B7F"/>
    <w:rsid w:val="007C61FB"/>
    <w:rsid w:val="007D6088"/>
    <w:rsid w:val="007D7F3C"/>
    <w:rsid w:val="007E5CEC"/>
    <w:rsid w:val="007E64C0"/>
    <w:rsid w:val="007F58C4"/>
    <w:rsid w:val="008029EA"/>
    <w:rsid w:val="00802A10"/>
    <w:rsid w:val="00802C19"/>
    <w:rsid w:val="008066BB"/>
    <w:rsid w:val="0081182C"/>
    <w:rsid w:val="008138CE"/>
    <w:rsid w:val="00815A11"/>
    <w:rsid w:val="00847F0C"/>
    <w:rsid w:val="0086141F"/>
    <w:rsid w:val="00864501"/>
    <w:rsid w:val="00864956"/>
    <w:rsid w:val="008739BF"/>
    <w:rsid w:val="00890776"/>
    <w:rsid w:val="00891F15"/>
    <w:rsid w:val="008946DE"/>
    <w:rsid w:val="0089584A"/>
    <w:rsid w:val="008975F9"/>
    <w:rsid w:val="008A2E3F"/>
    <w:rsid w:val="008A2E85"/>
    <w:rsid w:val="008A332B"/>
    <w:rsid w:val="008C0205"/>
    <w:rsid w:val="008C46C1"/>
    <w:rsid w:val="008C5CB4"/>
    <w:rsid w:val="008D1521"/>
    <w:rsid w:val="008D5D9C"/>
    <w:rsid w:val="008D7A14"/>
    <w:rsid w:val="008E4476"/>
    <w:rsid w:val="008F0642"/>
    <w:rsid w:val="008F3E87"/>
    <w:rsid w:val="00904044"/>
    <w:rsid w:val="00913C19"/>
    <w:rsid w:val="00914F94"/>
    <w:rsid w:val="0093089C"/>
    <w:rsid w:val="00932368"/>
    <w:rsid w:val="00933483"/>
    <w:rsid w:val="0093557D"/>
    <w:rsid w:val="009356F2"/>
    <w:rsid w:val="009443E0"/>
    <w:rsid w:val="00946022"/>
    <w:rsid w:val="0095354A"/>
    <w:rsid w:val="00954065"/>
    <w:rsid w:val="00954298"/>
    <w:rsid w:val="009570F8"/>
    <w:rsid w:val="00960BBA"/>
    <w:rsid w:val="00965FA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56FC"/>
    <w:rsid w:val="009B5727"/>
    <w:rsid w:val="009C2503"/>
    <w:rsid w:val="009D15BB"/>
    <w:rsid w:val="009E244E"/>
    <w:rsid w:val="009E4286"/>
    <w:rsid w:val="009F7293"/>
    <w:rsid w:val="00A04DA5"/>
    <w:rsid w:val="00A0602D"/>
    <w:rsid w:val="00A12F46"/>
    <w:rsid w:val="00A15C28"/>
    <w:rsid w:val="00A23470"/>
    <w:rsid w:val="00A25224"/>
    <w:rsid w:val="00A25A97"/>
    <w:rsid w:val="00A350D4"/>
    <w:rsid w:val="00A3713F"/>
    <w:rsid w:val="00A46337"/>
    <w:rsid w:val="00A53699"/>
    <w:rsid w:val="00A651F2"/>
    <w:rsid w:val="00A71A94"/>
    <w:rsid w:val="00A815AA"/>
    <w:rsid w:val="00A83F4D"/>
    <w:rsid w:val="00A84792"/>
    <w:rsid w:val="00A9274B"/>
    <w:rsid w:val="00A963DA"/>
    <w:rsid w:val="00A97AB5"/>
    <w:rsid w:val="00AB422E"/>
    <w:rsid w:val="00AB6325"/>
    <w:rsid w:val="00AB77CB"/>
    <w:rsid w:val="00AC18FF"/>
    <w:rsid w:val="00AC1A3A"/>
    <w:rsid w:val="00AC32C1"/>
    <w:rsid w:val="00AC7DF9"/>
    <w:rsid w:val="00AE0B4E"/>
    <w:rsid w:val="00AE3025"/>
    <w:rsid w:val="00AE3304"/>
    <w:rsid w:val="00AE37BD"/>
    <w:rsid w:val="00AE6DF3"/>
    <w:rsid w:val="00AE741C"/>
    <w:rsid w:val="00B04CE4"/>
    <w:rsid w:val="00B051F2"/>
    <w:rsid w:val="00B1431E"/>
    <w:rsid w:val="00B1748F"/>
    <w:rsid w:val="00B20E6B"/>
    <w:rsid w:val="00B21915"/>
    <w:rsid w:val="00B257A0"/>
    <w:rsid w:val="00B2749C"/>
    <w:rsid w:val="00B328F2"/>
    <w:rsid w:val="00B34887"/>
    <w:rsid w:val="00B446BD"/>
    <w:rsid w:val="00B47F3D"/>
    <w:rsid w:val="00B51089"/>
    <w:rsid w:val="00B52107"/>
    <w:rsid w:val="00B5524A"/>
    <w:rsid w:val="00B61F90"/>
    <w:rsid w:val="00B654FB"/>
    <w:rsid w:val="00B75615"/>
    <w:rsid w:val="00B76FE4"/>
    <w:rsid w:val="00B856B3"/>
    <w:rsid w:val="00BA5001"/>
    <w:rsid w:val="00BB1AE6"/>
    <w:rsid w:val="00BB1B67"/>
    <w:rsid w:val="00BB2C3F"/>
    <w:rsid w:val="00BC4023"/>
    <w:rsid w:val="00BC4DDE"/>
    <w:rsid w:val="00BD3736"/>
    <w:rsid w:val="00BD4DCD"/>
    <w:rsid w:val="00BE2865"/>
    <w:rsid w:val="00BE32CB"/>
    <w:rsid w:val="00BF28B8"/>
    <w:rsid w:val="00BF4B8D"/>
    <w:rsid w:val="00C066B7"/>
    <w:rsid w:val="00C06B05"/>
    <w:rsid w:val="00C21A85"/>
    <w:rsid w:val="00C435F1"/>
    <w:rsid w:val="00C43BA9"/>
    <w:rsid w:val="00C44D11"/>
    <w:rsid w:val="00C50E74"/>
    <w:rsid w:val="00C52697"/>
    <w:rsid w:val="00C63CF7"/>
    <w:rsid w:val="00C7057E"/>
    <w:rsid w:val="00C706A8"/>
    <w:rsid w:val="00C7215D"/>
    <w:rsid w:val="00C732C3"/>
    <w:rsid w:val="00C73859"/>
    <w:rsid w:val="00C75D11"/>
    <w:rsid w:val="00C80D93"/>
    <w:rsid w:val="00C84E69"/>
    <w:rsid w:val="00C928A7"/>
    <w:rsid w:val="00C93CB4"/>
    <w:rsid w:val="00CA0373"/>
    <w:rsid w:val="00CA469C"/>
    <w:rsid w:val="00CA7C31"/>
    <w:rsid w:val="00CB0549"/>
    <w:rsid w:val="00CB6CCD"/>
    <w:rsid w:val="00CC3793"/>
    <w:rsid w:val="00CD3F70"/>
    <w:rsid w:val="00CD5AF9"/>
    <w:rsid w:val="00CD72E3"/>
    <w:rsid w:val="00CE11C4"/>
    <w:rsid w:val="00CE14EB"/>
    <w:rsid w:val="00CE3191"/>
    <w:rsid w:val="00CF317E"/>
    <w:rsid w:val="00CF5B4A"/>
    <w:rsid w:val="00CF7F1D"/>
    <w:rsid w:val="00D00687"/>
    <w:rsid w:val="00D03F38"/>
    <w:rsid w:val="00D14662"/>
    <w:rsid w:val="00D216B7"/>
    <w:rsid w:val="00D21E4E"/>
    <w:rsid w:val="00D31116"/>
    <w:rsid w:val="00D454FF"/>
    <w:rsid w:val="00D562EE"/>
    <w:rsid w:val="00D56EA2"/>
    <w:rsid w:val="00D650F9"/>
    <w:rsid w:val="00D6654A"/>
    <w:rsid w:val="00D67EFD"/>
    <w:rsid w:val="00D71FDD"/>
    <w:rsid w:val="00D76610"/>
    <w:rsid w:val="00D8464F"/>
    <w:rsid w:val="00D849BA"/>
    <w:rsid w:val="00D85836"/>
    <w:rsid w:val="00D868D5"/>
    <w:rsid w:val="00D955B9"/>
    <w:rsid w:val="00DA1821"/>
    <w:rsid w:val="00DA5733"/>
    <w:rsid w:val="00DA61E6"/>
    <w:rsid w:val="00DB0ACB"/>
    <w:rsid w:val="00DC633C"/>
    <w:rsid w:val="00DC6965"/>
    <w:rsid w:val="00DC7F9C"/>
    <w:rsid w:val="00DD2D57"/>
    <w:rsid w:val="00DE619E"/>
    <w:rsid w:val="00DF10BF"/>
    <w:rsid w:val="00DF5D3B"/>
    <w:rsid w:val="00E130ED"/>
    <w:rsid w:val="00E222A4"/>
    <w:rsid w:val="00E25100"/>
    <w:rsid w:val="00E30475"/>
    <w:rsid w:val="00E33B82"/>
    <w:rsid w:val="00E43B0C"/>
    <w:rsid w:val="00E47421"/>
    <w:rsid w:val="00E56C8A"/>
    <w:rsid w:val="00E56F17"/>
    <w:rsid w:val="00E73DB7"/>
    <w:rsid w:val="00E805B7"/>
    <w:rsid w:val="00E96853"/>
    <w:rsid w:val="00EA297A"/>
    <w:rsid w:val="00EA38DA"/>
    <w:rsid w:val="00EA51AF"/>
    <w:rsid w:val="00EB5694"/>
    <w:rsid w:val="00EB5AE3"/>
    <w:rsid w:val="00EB7D39"/>
    <w:rsid w:val="00EC6F94"/>
    <w:rsid w:val="00EE4741"/>
    <w:rsid w:val="00EE5725"/>
    <w:rsid w:val="00EF15EE"/>
    <w:rsid w:val="00EF17D0"/>
    <w:rsid w:val="00EF443D"/>
    <w:rsid w:val="00F05D10"/>
    <w:rsid w:val="00F103E0"/>
    <w:rsid w:val="00F12615"/>
    <w:rsid w:val="00F14672"/>
    <w:rsid w:val="00F20EB9"/>
    <w:rsid w:val="00F35C8D"/>
    <w:rsid w:val="00F37A4F"/>
    <w:rsid w:val="00F520B1"/>
    <w:rsid w:val="00F5641D"/>
    <w:rsid w:val="00F5668C"/>
    <w:rsid w:val="00F56769"/>
    <w:rsid w:val="00F76DF1"/>
    <w:rsid w:val="00F77A15"/>
    <w:rsid w:val="00F82845"/>
    <w:rsid w:val="00FA115E"/>
    <w:rsid w:val="00FA452F"/>
    <w:rsid w:val="00FB02CD"/>
    <w:rsid w:val="00FB098E"/>
    <w:rsid w:val="00FB43EF"/>
    <w:rsid w:val="00FB56C8"/>
    <w:rsid w:val="00FB7ECC"/>
    <w:rsid w:val="00FC35AE"/>
    <w:rsid w:val="00FC53DA"/>
    <w:rsid w:val="00FC5C37"/>
    <w:rsid w:val="00FC5E0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BFE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semiHidden/>
    <w:rsid w:val="005F1736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5F1736"/>
  </w:style>
  <w:style w:type="character" w:styleId="af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173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173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5F1736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5F1736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5F1736"/>
  </w:style>
  <w:style w:type="character" w:customStyle="1" w:styleId="aff0">
    <w:name w:val="日付 (文字)"/>
    <w:link w:val="aff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5F17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CE13-6043-4648-8820-4951D8C0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2017-12-01T08:58:00Z</dcterms:created>
  <dcterms:modified xsi:type="dcterms:W3CDTF">2024-08-02T02:03:00Z</dcterms:modified>
</cp:coreProperties>
</file>